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A2" w:rsidRDefault="00C449A2" w:rsidP="00044196">
      <w:pPr>
        <w:jc w:val="center"/>
        <w:rPr>
          <w:rFonts w:ascii="Times New Roman" w:hAnsi="Times New Roman"/>
          <w:sz w:val="28"/>
        </w:rPr>
      </w:pPr>
    </w:p>
    <w:p w:rsidR="00C449A2" w:rsidRDefault="00C449A2" w:rsidP="00044196">
      <w:pPr>
        <w:jc w:val="center"/>
        <w:rPr>
          <w:rFonts w:ascii="Times New Roman" w:hAnsi="Times New Roman"/>
          <w:sz w:val="28"/>
        </w:rPr>
      </w:pPr>
    </w:p>
    <w:p w:rsidR="00C449A2" w:rsidRDefault="00C449A2" w:rsidP="000441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C449A2" w:rsidRDefault="00C449A2" w:rsidP="000441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Энергетическому паспорту </w:t>
      </w:r>
      <w:r w:rsidRPr="00515FBE">
        <w:rPr>
          <w:rFonts w:ascii="Times New Roman" w:hAnsi="Times New Roman"/>
          <w:sz w:val="28"/>
        </w:rPr>
        <w:t>МР «Карабудахкентский район»</w:t>
      </w:r>
    </w:p>
    <w:p w:rsidR="00C449A2" w:rsidRDefault="00C449A2">
      <w:pPr>
        <w:rPr>
          <w:rFonts w:ascii="Times New Roman" w:hAnsi="Times New Roman"/>
          <w:sz w:val="28"/>
        </w:rPr>
      </w:pPr>
    </w:p>
    <w:p w:rsidR="00C449A2" w:rsidRDefault="00C449A2" w:rsidP="000441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Справочная информация</w:t>
      </w:r>
    </w:p>
    <w:p w:rsidR="00C449A2" w:rsidRDefault="00C449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МР «Карабудахкентский район» предоставляет информацию:</w:t>
      </w:r>
    </w:p>
    <w:p w:rsidR="00C449A2" w:rsidRDefault="00C449A2" w:rsidP="00515F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МО: МР «Карабудахкентский район».</w:t>
      </w:r>
    </w:p>
    <w:p w:rsidR="00C449A2" w:rsidRDefault="00C449A2" w:rsidP="00515F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количестве населенных пунктов в МО – 14.</w:t>
      </w:r>
    </w:p>
    <w:p w:rsidR="00C449A2" w:rsidRDefault="00C449A2" w:rsidP="00515F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количестве / составе населения вМО – 84100.</w:t>
      </w:r>
    </w:p>
    <w:p w:rsidR="00C449A2" w:rsidRDefault="00C449A2" w:rsidP="00515F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сбытовых / сетевых компаниях осуществляющих деятельность – Райэлектросеть, ОАО «Межрегионгаз», ООО «Бекенез-водоканал».</w:t>
      </w:r>
    </w:p>
    <w:p w:rsidR="00C449A2" w:rsidRDefault="00C449A2" w:rsidP="00515F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об объемах реализуемого ресурса:</w:t>
      </w:r>
    </w:p>
    <w:p w:rsidR="00C449A2" w:rsidRDefault="00C449A2" w:rsidP="00515FBE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Вода – 3633279,7 тыс. м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;</w:t>
      </w:r>
    </w:p>
    <w:p w:rsidR="00C449A2" w:rsidRDefault="00C449A2" w:rsidP="00515FBE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Газ – 2254,4 м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бюджетные организации;</w:t>
      </w:r>
    </w:p>
    <w:p w:rsidR="00C449A2" w:rsidRDefault="00C449A2" w:rsidP="00A73F14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Электроэнергия – 70553,10 тыс. кВт.</w:t>
      </w:r>
    </w:p>
    <w:p w:rsidR="00C449A2" w:rsidRDefault="00C449A2" w:rsidP="00A73F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протяженности / качестве (степень износа) сетевого хозяйства: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Вода – 481 км.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Газ – 356 км.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Электроэнергия  - 649120 км.</w:t>
      </w:r>
    </w:p>
    <w:p w:rsidR="00C449A2" w:rsidRDefault="00C449A2" w:rsidP="00A73F14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Износ сетей: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Водопроводы – 70%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Газопроводы – 65%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Линии электропередач- 65%.</w:t>
      </w:r>
    </w:p>
    <w:p w:rsidR="00C449A2" w:rsidRDefault="00C449A2" w:rsidP="00A73F14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наличии / отсутствии резервного топлива – 0.</w:t>
      </w:r>
    </w:p>
    <w:p w:rsidR="00C449A2" w:rsidRDefault="00C449A2" w:rsidP="00A73F14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состоянии платежной дисциплины в муниципальном образовании (дебиторская задолженности по электроэнерги):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электроэнергии – Всего 304197 т.р.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Физические лица – 249919 т.р.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Юридические лица – 54278 т.р.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 числе бюджетные организации -4млн 265 т.р.</w:t>
      </w:r>
    </w:p>
    <w:p w:rsidR="00C449A2" w:rsidRDefault="00C449A2" w:rsidP="00A73F14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абонентов по электричеству – 15192 аб.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Юридические лица 972 аб.</w:t>
      </w:r>
    </w:p>
    <w:p w:rsidR="00C449A2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бюджетные организации – 65аб.</w:t>
      </w:r>
    </w:p>
    <w:p w:rsidR="00C449A2" w:rsidRDefault="00C449A2" w:rsidP="00B54490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состоянии платежной дисциплины в муниципальном образовании (дебиторская задолженности по газовому хозяйству):</w:t>
      </w:r>
    </w:p>
    <w:p w:rsidR="00C449A2" w:rsidRDefault="00C449A2" w:rsidP="00B54490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Физические лица – 690 230 965, 36 р.</w:t>
      </w:r>
    </w:p>
    <w:p w:rsidR="00C449A2" w:rsidRDefault="00C449A2" w:rsidP="00B54490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Юридические лица – 98 240 000.р.</w:t>
      </w:r>
    </w:p>
    <w:p w:rsidR="00C449A2" w:rsidRDefault="00C449A2" w:rsidP="00B54490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организации - 1 225 000 р.</w:t>
      </w:r>
    </w:p>
    <w:p w:rsidR="00C449A2" w:rsidRDefault="00C449A2" w:rsidP="00B54490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Количество абонентов по газовому хозяйству </w:t>
      </w:r>
    </w:p>
    <w:p w:rsidR="00C449A2" w:rsidRDefault="00C449A2" w:rsidP="00655C88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Физические лица - 14917</w:t>
      </w:r>
    </w:p>
    <w:p w:rsidR="00C449A2" w:rsidRDefault="00C449A2" w:rsidP="00655C88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Юридические лица - 525</w:t>
      </w:r>
    </w:p>
    <w:p w:rsidR="00C449A2" w:rsidRPr="00A73F14" w:rsidRDefault="00C449A2" w:rsidP="00A73F14">
      <w:pPr>
        <w:pStyle w:val="ListParagraph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организации - 112</w:t>
      </w:r>
    </w:p>
    <w:sectPr w:rsidR="00C449A2" w:rsidRPr="00A73F14" w:rsidSect="0004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6F9F"/>
    <w:multiLevelType w:val="hybridMultilevel"/>
    <w:tmpl w:val="421C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2CC"/>
    <w:rsid w:val="00044196"/>
    <w:rsid w:val="00047FD4"/>
    <w:rsid w:val="00371504"/>
    <w:rsid w:val="00515FBE"/>
    <w:rsid w:val="00655C88"/>
    <w:rsid w:val="006C2276"/>
    <w:rsid w:val="00A73F14"/>
    <w:rsid w:val="00B54490"/>
    <w:rsid w:val="00C122CC"/>
    <w:rsid w:val="00C449A2"/>
    <w:rsid w:val="00CD0B99"/>
    <w:rsid w:val="00E233C5"/>
    <w:rsid w:val="00FE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1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9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243</Words>
  <Characters>1389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BekenezTV3</dc:creator>
  <cp:keywords/>
  <dc:description/>
  <cp:lastModifiedBy>Asadulla</cp:lastModifiedBy>
  <cp:revision>8</cp:revision>
  <cp:lastPrinted>2019-07-19T13:07:00Z</cp:lastPrinted>
  <dcterms:created xsi:type="dcterms:W3CDTF">2019-07-19T12:31:00Z</dcterms:created>
  <dcterms:modified xsi:type="dcterms:W3CDTF">2019-07-19T13:07:00Z</dcterms:modified>
</cp:coreProperties>
</file>